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200"/>
        <w:jc w:val="center"/>
      </w:pPr>
      <w:r>
        <w:rPr>
          <w:rFonts w:ascii="Arial" w:cs="Arial" w:eastAsia="Arial" w:hAnsi="Arial"/>
          <w:b/>
          <w:bCs/>
          <w:color w:val="1B3A5C"/>
          <w:sz w:val="32"/>
          <w:szCs w:val="32"/>
        </w:rPr>
        <w:t xml:space="preserve">Authorization for Pre-Employment</w:t>
      </w:r>
    </w:p>
    <w:p>
      <w:pPr>
        <w:spacing w:after="200"/>
        <w:jc w:val="center"/>
      </w:pPr>
      <w:r>
        <w:rPr>
          <w:rFonts w:ascii="Arial" w:cs="Arial" w:eastAsia="Arial" w:hAnsi="Arial"/>
          <w:b/>
          <w:bCs/>
          <w:color w:val="1B3A5C"/>
          <w:sz w:val="32"/>
          <w:szCs w:val="32"/>
        </w:rPr>
        <w:t xml:space="preserve">Background Investigation</w:t>
      </w:r>
    </w:p>
    <w:p>
      <w:pPr>
        <w:spacing w:after="80"/>
        <w:jc w:val="right"/>
      </w:pPr>
      <w:r>
        <w:rPr>
          <w:rFonts w:ascii="Arial" w:cs="Arial" w:eastAsia="Arial" w:hAnsi="Arial"/>
          <w:color w:val="888888"/>
          <w:sz w:val="16"/>
          <w:szCs w:val="16"/>
        </w:rPr>
        <w:t xml:space="preserve">Form HR-BGC-001  |  Rev. 03/2024</w:t>
      </w:r>
    </w:p>
    <w:p>
      <w:pPr>
        <w:spacing w:after="80"/>
        <w:jc w:val="right"/>
      </w:pPr>
      <w:r>
        <w:rPr>
          <w:rFonts w:ascii="Arial" w:cs="Arial" w:eastAsia="Arial" w:hAnsi="Arial"/>
          <w:color w:val="888888"/>
          <w:sz w:val="16"/>
          <w:szCs w:val="16"/>
        </w:rPr>
        <w:t xml:space="preserve">Employee ID: EMP-2026-0847</w:t>
      </w:r>
    </w:p>
    <w:p>
      <w:pPr>
        <w:spacing w:after="120" w:before="200"/>
      </w:pPr>
      <w:r>
        <w:rPr>
          <w:rFonts w:ascii="Arial" w:cs="Arial" w:eastAsia="Arial" w:hAnsi="Arial"/>
          <w:b/>
          <w:bCs/>
          <w:color w:val="1B3A5C"/>
          <w:sz w:val="24"/>
          <w:szCs w:val="24"/>
        </w:rPr>
        <w:t xml:space="preserve">Consent and Authorization</w:t>
      </w:r>
    </w:p>
    <w:p>
      <w:pPr>
        <w:spacing w:after="80"/>
      </w:pPr>
      <w:r>
        <w:rPr>
          <w:rFonts w:ascii="Arial" w:cs="Arial" w:eastAsia="Arial" w:hAnsi="Arial"/>
          <w:sz w:val="20"/>
          <w:szCs w:val="20"/>
        </w:rPr>
        <w:t xml:space="preserve">I, </w:t>
      </w:r>
      <w:r>
        <w:rPr>
          <w:rFonts w:ascii="Arial" w:cs="Arial" w:eastAsia="Arial" w:hAnsi="Arial"/>
          <w:b/>
          <w:bCs/>
          <w:sz w:val="20"/>
          <w:szCs w:val="20"/>
        </w:rPr>
        <w:t xml:space="preserve">Sarah Jeanette Mitchell</w:t>
      </w:r>
      <w:r>
        <w:rPr>
          <w:rFonts w:ascii="Arial" w:cs="Arial" w:eastAsia="Arial" w:hAnsi="Arial"/>
          <w:sz w:val="20"/>
          <w:szCs w:val="20"/>
        </w:rPr>
        <w:t xml:space="preserve">, hereby authorize Acme Corporation and its designated screening agent, </w:t>
      </w:r>
      <w:r>
        <w:rPr>
          <w:rFonts w:ascii="Arial" w:cs="Arial" w:eastAsia="Arial" w:hAnsi="Arial"/>
          <w:b/>
          <w:bCs/>
          <w:sz w:val="20"/>
          <w:szCs w:val="20"/>
        </w:rPr>
        <w:t xml:space="preserve">Acme Onboarding Partners (Contract #BG-2024-118)</w:t>
      </w:r>
      <w:r>
        <w:rPr>
          <w:rFonts w:ascii="Arial" w:cs="Arial" w:eastAsia="Arial" w:hAnsi="Arial"/>
          <w:sz w:val="20"/>
          <w:szCs w:val="20"/>
        </w:rPr>
        <w:t xml:space="preserve">, to conduct a comprehensive pre-employment background investigation as described herein. I understand that this investigation may include, but is not limited to, verification of information provided in my application for employment, and may involve the use of consumer reporting agencies in accordance with the Fair Credit Reporting Act (FCRA), 15 U.S.C. § 1681 et seq.</w:t>
      </w:r>
    </w:p>
    <w:p>
      <w:pPr>
        <w:spacing w:after="200"/>
      </w:pPr>
      <w:r>
        <w:rPr>
          <w:rFonts w:ascii="Arial" w:cs="Arial" w:eastAsia="Arial" w:hAnsi="Arial"/>
          <w:sz w:val="20"/>
          <w:szCs w:val="20"/>
        </w:rPr>
        <w:t xml:space="preserve">I acknowledge that I have received a separate disclosure regarding the procurement of a consumer report and/or investigative consumer report, and I consent to the release of such reports to Acme Corporation for employment purposes. I further acknowledge that a telephonic, fax, or electronic copy of this authorization shall be as valid as the original.</w:t>
      </w:r>
    </w:p>
    <w:p>
      <w:pPr>
        <w:spacing w:after="160" w:before="120"/>
      </w:pPr>
      <w:r>
        <w:rPr>
          <w:rFonts w:ascii="Arial" w:cs="Arial" w:eastAsia="Arial" w:hAnsi="Arial"/>
          <w:b/>
          <w:bCs/>
          <w:color w:val="1B3A5C"/>
          <w:sz w:val="24"/>
          <w:szCs w:val="24"/>
        </w:rPr>
        <w:t xml:space="preserve">Applicant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999999" w:sz="1"/>
              <w:left w:val="single" w:color="999999" w:sz="1"/>
              <w:bottom w:val="single" w:color="999999" w:sz="1"/>
              <w:right w:val="single" w:color="999999" w:sz="1"/>
            </w:tcBorders>
            <w:shd w:fill="F2F2F2" w:val="clear"/>
            <w:tcMar>
              <w:top w:type="dxa" w:w="60"/>
              <w:left w:type="dxa" w:w="120"/>
              <w:bottom w:type="dxa" w:w="60"/>
              <w:right w:type="dxa" w:w="120"/>
            </w:tcMar>
          </w:tcPr>
          <w:p>
            <w:r>
              <w:rPr>
                <w:rFonts w:ascii="Arial" w:cs="Arial" w:eastAsia="Arial" w:hAnsi="Arial"/>
                <w:b/>
                <w:bCs/>
                <w:sz w:val="20"/>
                <w:szCs w:val="20"/>
              </w:rPr>
              <w:t xml:space="preserve">Full Legal Name</w:t>
            </w:r>
          </w:p>
        </w:tc>
        <w:tc>
          <w:tcPr>
            <w:tcW w:type="dxa" w:w="6160"/>
            <w:tcBorders>
              <w:top w:val="single" w:color="999999" w:sz="1"/>
              <w:left w:val="single" w:color="999999" w:sz="1"/>
              <w:bottom w:val="single" w:color="999999" w:sz="1"/>
              <w:right w:val="single" w:color="999999" w:sz="1"/>
            </w:tcBorders>
            <w:tcMar>
              <w:top w:type="dxa" w:w="60"/>
              <w:left w:type="dxa" w:w="120"/>
              <w:bottom w:type="dxa" w:w="60"/>
              <w:right w:type="dxa" w:w="120"/>
            </w:tcMar>
          </w:tcPr>
          <w:p>
            <w:r>
              <w:rPr>
                <w:rFonts w:ascii="Arial" w:cs="Arial" w:eastAsia="Arial" w:hAnsi="Arial"/>
                <w:b/>
                <w:bCs/>
                <w:sz w:val="20"/>
                <w:szCs w:val="20"/>
              </w:rPr>
              <w:t xml:space="preserve">Sarah Jeanette Mitchell</w:t>
            </w:r>
          </w:p>
        </w:tc>
      </w:tr>
      <w:tr>
        <w:tc>
          <w:tcPr>
            <w:tcW w:type="dxa" w:w="3200"/>
            <w:tcBorders>
              <w:top w:val="single" w:color="999999" w:sz="1"/>
              <w:left w:val="single" w:color="999999" w:sz="1"/>
              <w:bottom w:val="single" w:color="999999" w:sz="1"/>
              <w:right w:val="single" w:color="999999" w:sz="1"/>
            </w:tcBorders>
            <w:shd w:fill="F2F2F2" w:val="clear"/>
            <w:tcMar>
              <w:top w:type="dxa" w:w="60"/>
              <w:left w:type="dxa" w:w="120"/>
              <w:bottom w:type="dxa" w:w="60"/>
              <w:right w:type="dxa" w:w="120"/>
            </w:tcMar>
          </w:tcPr>
          <w:p>
            <w:r>
              <w:rPr>
                <w:rFonts w:ascii="Arial" w:cs="Arial" w:eastAsia="Arial" w:hAnsi="Arial"/>
                <w:b/>
                <w:bCs/>
                <w:sz w:val="20"/>
                <w:szCs w:val="20"/>
              </w:rPr>
              <w:t xml:space="preserve">Date of Birth</w:t>
            </w:r>
          </w:p>
        </w:tc>
        <w:tc>
          <w:tcPr>
            <w:tcW w:type="dxa" w:w="6160"/>
            <w:tcBorders>
              <w:top w:val="single" w:color="999999" w:sz="1"/>
              <w:left w:val="single" w:color="999999" w:sz="1"/>
              <w:bottom w:val="single" w:color="999999" w:sz="1"/>
              <w:right w:val="single" w:color="999999" w:sz="1"/>
            </w:tcBorders>
            <w:tcMar>
              <w:top w:type="dxa" w:w="60"/>
              <w:left w:type="dxa" w:w="120"/>
              <w:bottom w:type="dxa" w:w="60"/>
              <w:right w:type="dxa" w:w="120"/>
            </w:tcMar>
          </w:tcPr>
          <w:p>
            <w:r>
              <w:rPr>
                <w:rFonts w:ascii="Courier New" w:cs="Courier New" w:eastAsia="Courier New" w:hAnsi="Courier New"/>
                <w:b w:val="false"/>
                <w:bCs w:val="false"/>
                <w:sz w:val="20"/>
                <w:szCs w:val="20"/>
              </w:rPr>
              <w:t xml:space="preserve">March 22, 1994</w:t>
            </w:r>
          </w:p>
        </w:tc>
      </w:tr>
      <w:tr>
        <w:tc>
          <w:tcPr>
            <w:tcW w:type="dxa" w:w="3200"/>
            <w:tcBorders>
              <w:top w:val="single" w:color="999999" w:sz="1"/>
              <w:left w:val="single" w:color="999999" w:sz="1"/>
              <w:bottom w:val="single" w:color="999999" w:sz="1"/>
              <w:right w:val="single" w:color="999999" w:sz="1"/>
            </w:tcBorders>
            <w:shd w:fill="F2F2F2" w:val="clear"/>
            <w:tcMar>
              <w:top w:type="dxa" w:w="60"/>
              <w:left w:type="dxa" w:w="120"/>
              <w:bottom w:type="dxa" w:w="60"/>
              <w:right w:type="dxa" w:w="120"/>
            </w:tcMar>
          </w:tcPr>
          <w:p>
            <w:r>
              <w:rPr>
                <w:rFonts w:ascii="Arial" w:cs="Arial" w:eastAsia="Arial" w:hAnsi="Arial"/>
                <w:b/>
                <w:bCs/>
                <w:sz w:val="20"/>
                <w:szCs w:val="20"/>
              </w:rPr>
              <w:t xml:space="preserve">Social Security Number</w:t>
            </w:r>
          </w:p>
        </w:tc>
        <w:tc>
          <w:tcPr>
            <w:tcW w:type="dxa" w:w="6160"/>
            <w:tcBorders>
              <w:top w:val="single" w:color="999999" w:sz="1"/>
              <w:left w:val="single" w:color="999999" w:sz="1"/>
              <w:bottom w:val="single" w:color="999999" w:sz="1"/>
              <w:right w:val="single" w:color="999999" w:sz="1"/>
            </w:tcBorders>
            <w:tcMar>
              <w:top w:type="dxa" w:w="60"/>
              <w:left w:type="dxa" w:w="120"/>
              <w:bottom w:type="dxa" w:w="60"/>
              <w:right w:type="dxa" w:w="120"/>
            </w:tcMar>
          </w:tcPr>
          <w:p>
            <w:r>
              <w:rPr>
                <w:rFonts w:ascii="Courier New" w:cs="Courier New" w:eastAsia="Courier New" w:hAnsi="Courier New"/>
                <w:b w:val="false"/>
                <w:bCs w:val="false"/>
                <w:sz w:val="20"/>
                <w:szCs w:val="20"/>
              </w:rPr>
              <w:t xml:space="preserve">532-94-7186</w:t>
            </w:r>
          </w:p>
        </w:tc>
      </w:tr>
      <w:tr>
        <w:tc>
          <w:tcPr>
            <w:tcW w:type="dxa" w:w="3200"/>
            <w:tcBorders>
              <w:top w:val="single" w:color="999999" w:sz="1"/>
              <w:left w:val="single" w:color="999999" w:sz="1"/>
              <w:bottom w:val="single" w:color="999999" w:sz="1"/>
              <w:right w:val="single" w:color="999999" w:sz="1"/>
            </w:tcBorders>
            <w:shd w:fill="F2F2F2" w:val="clear"/>
            <w:tcMar>
              <w:top w:type="dxa" w:w="60"/>
              <w:left w:type="dxa" w:w="120"/>
              <w:bottom w:type="dxa" w:w="60"/>
              <w:right w:type="dxa" w:w="120"/>
            </w:tcMar>
          </w:tcPr>
          <w:p>
            <w:r>
              <w:rPr>
                <w:rFonts w:ascii="Arial" w:cs="Arial" w:eastAsia="Arial" w:hAnsi="Arial"/>
                <w:b/>
                <w:bCs/>
                <w:sz w:val="20"/>
                <w:szCs w:val="20"/>
              </w:rPr>
              <w:t xml:space="preserve">Current Address</w:t>
            </w:r>
          </w:p>
        </w:tc>
        <w:tc>
          <w:tcPr>
            <w:tcW w:type="dxa" w:w="6160"/>
            <w:tcBorders>
              <w:top w:val="single" w:color="999999" w:sz="1"/>
              <w:left w:val="single" w:color="999999" w:sz="1"/>
              <w:bottom w:val="single" w:color="999999" w:sz="1"/>
              <w:right w:val="single" w:color="999999" w:sz="1"/>
            </w:tcBorders>
            <w:tcMar>
              <w:top w:type="dxa" w:w="60"/>
              <w:left w:type="dxa" w:w="120"/>
              <w:bottom w:type="dxa" w:w="60"/>
              <w:right w:type="dxa" w:w="120"/>
            </w:tcMar>
          </w:tcPr>
          <w:p>
            <w:r>
              <w:rPr>
                <w:rFonts w:ascii="Arial" w:cs="Arial" w:eastAsia="Arial" w:hAnsi="Arial"/>
                <w:b w:val="false"/>
                <w:bCs w:val="false"/>
                <w:sz w:val="20"/>
                <w:szCs w:val="20"/>
              </w:rPr>
              <w:t xml:space="preserve">4218 Bouldin Avenue, Apt 3B, Austin, TX 78704</w:t>
            </w:r>
          </w:p>
        </w:tc>
      </w:tr>
      <w:tr>
        <w:tc>
          <w:tcPr>
            <w:tcW w:type="dxa" w:w="3200"/>
            <w:tcBorders>
              <w:top w:val="single" w:color="999999" w:sz="1"/>
              <w:left w:val="single" w:color="999999" w:sz="1"/>
              <w:bottom w:val="single" w:color="999999" w:sz="1"/>
              <w:right w:val="single" w:color="999999" w:sz="1"/>
            </w:tcBorders>
            <w:shd w:fill="F2F2F2" w:val="clear"/>
            <w:tcMar>
              <w:top w:type="dxa" w:w="60"/>
              <w:left w:type="dxa" w:w="120"/>
              <w:bottom w:type="dxa" w:w="60"/>
              <w:right w:type="dxa" w:w="120"/>
            </w:tcMar>
          </w:tcPr>
          <w:p>
            <w:r>
              <w:rPr>
                <w:rFonts w:ascii="Arial" w:cs="Arial" w:eastAsia="Arial" w:hAnsi="Arial"/>
                <w:b/>
                <w:bCs/>
                <w:sz w:val="20"/>
                <w:szCs w:val="20"/>
              </w:rPr>
              <w:t xml:space="preserve">Phone</w:t>
            </w:r>
          </w:p>
        </w:tc>
        <w:tc>
          <w:tcPr>
            <w:tcW w:type="dxa" w:w="6160"/>
            <w:tcBorders>
              <w:top w:val="single" w:color="999999" w:sz="1"/>
              <w:left w:val="single" w:color="999999" w:sz="1"/>
              <w:bottom w:val="single" w:color="999999" w:sz="1"/>
              <w:right w:val="single" w:color="999999" w:sz="1"/>
            </w:tcBorders>
            <w:tcMar>
              <w:top w:type="dxa" w:w="60"/>
              <w:left w:type="dxa" w:w="120"/>
              <w:bottom w:type="dxa" w:w="60"/>
              <w:right w:type="dxa" w:w="120"/>
            </w:tcMar>
          </w:tcPr>
          <w:p>
            <w:r>
              <w:rPr>
                <w:rFonts w:ascii="Courier New" w:cs="Courier New" w:eastAsia="Courier New" w:hAnsi="Courier New"/>
                <w:b w:val="false"/>
                <w:bCs w:val="false"/>
                <w:sz w:val="20"/>
                <w:szCs w:val="20"/>
              </w:rPr>
              <w:t xml:space="preserve">(512) 555-0184</w:t>
            </w:r>
          </w:p>
        </w:tc>
      </w:tr>
      <w:tr>
        <w:tc>
          <w:tcPr>
            <w:tcW w:type="dxa" w:w="3200"/>
            <w:tcBorders>
              <w:top w:val="single" w:color="999999" w:sz="1"/>
              <w:left w:val="single" w:color="999999" w:sz="1"/>
              <w:bottom w:val="single" w:color="999999" w:sz="1"/>
              <w:right w:val="single" w:color="999999" w:sz="1"/>
            </w:tcBorders>
            <w:shd w:fill="F2F2F2" w:val="clear"/>
            <w:tcMar>
              <w:top w:type="dxa" w:w="60"/>
              <w:left w:type="dxa" w:w="120"/>
              <w:bottom w:type="dxa" w:w="60"/>
              <w:right w:type="dxa" w:w="120"/>
            </w:tcMar>
          </w:tcPr>
          <w:p>
            <w:r>
              <w:rPr>
                <w:rFonts w:ascii="Arial" w:cs="Arial" w:eastAsia="Arial" w:hAnsi="Arial"/>
                <w:b/>
                <w:bCs/>
                <w:sz w:val="20"/>
                <w:szCs w:val="20"/>
              </w:rPr>
              <w:t xml:space="preserve">Email</w:t>
            </w:r>
          </w:p>
        </w:tc>
        <w:tc>
          <w:tcPr>
            <w:tcW w:type="dxa" w:w="6160"/>
            <w:tcBorders>
              <w:top w:val="single" w:color="999999" w:sz="1"/>
              <w:left w:val="single" w:color="999999" w:sz="1"/>
              <w:bottom w:val="single" w:color="999999" w:sz="1"/>
              <w:right w:val="single" w:color="999999" w:sz="1"/>
            </w:tcBorders>
            <w:tcMar>
              <w:top w:type="dxa" w:w="60"/>
              <w:left w:type="dxa" w:w="120"/>
              <w:bottom w:type="dxa" w:w="60"/>
              <w:right w:type="dxa" w:w="120"/>
            </w:tcMar>
          </w:tcPr>
          <w:p>
            <w:r>
              <w:rPr>
                <w:rFonts w:ascii="Arial" w:cs="Arial" w:eastAsia="Arial" w:hAnsi="Arial"/>
                <w:b w:val="false"/>
                <w:bCs w:val="false"/>
                <w:sz w:val="20"/>
                <w:szCs w:val="20"/>
              </w:rPr>
              <w:t xml:space="preserve">sarah.j.mitchell@gmail.com</w:t>
            </w:r>
          </w:p>
        </w:tc>
      </w:tr>
      <w:tr>
        <w:tc>
          <w:tcPr>
            <w:tcW w:type="dxa" w:w="3200"/>
            <w:tcBorders>
              <w:top w:val="single" w:color="999999" w:sz="1"/>
              <w:left w:val="single" w:color="999999" w:sz="1"/>
              <w:bottom w:val="single" w:color="999999" w:sz="1"/>
              <w:right w:val="single" w:color="999999" w:sz="1"/>
            </w:tcBorders>
            <w:shd w:fill="F2F2F2" w:val="clear"/>
            <w:tcMar>
              <w:top w:type="dxa" w:w="60"/>
              <w:left w:type="dxa" w:w="120"/>
              <w:bottom w:type="dxa" w:w="60"/>
              <w:right w:type="dxa" w:w="120"/>
            </w:tcMar>
          </w:tcPr>
          <w:p>
            <w:r>
              <w:rPr>
                <w:rFonts w:ascii="Arial" w:cs="Arial" w:eastAsia="Arial" w:hAnsi="Arial"/>
                <w:b/>
                <w:bCs/>
                <w:sz w:val="20"/>
                <w:szCs w:val="20"/>
              </w:rPr>
              <w:t xml:space="preserve">Position Applied For</w:t>
            </w:r>
          </w:p>
        </w:tc>
        <w:tc>
          <w:tcPr>
            <w:tcW w:type="dxa" w:w="6160"/>
            <w:tcBorders>
              <w:top w:val="single" w:color="999999" w:sz="1"/>
              <w:left w:val="single" w:color="999999" w:sz="1"/>
              <w:bottom w:val="single" w:color="999999" w:sz="1"/>
              <w:right w:val="single" w:color="999999" w:sz="1"/>
            </w:tcBorders>
            <w:tcMar>
              <w:top w:type="dxa" w:w="60"/>
              <w:left w:type="dxa" w:w="120"/>
              <w:bottom w:type="dxa" w:w="60"/>
              <w:right w:type="dxa" w:w="120"/>
            </w:tcMar>
          </w:tcPr>
          <w:p>
            <w:r>
              <w:rPr>
                <w:rFonts w:ascii="Arial" w:cs="Arial" w:eastAsia="Arial" w:hAnsi="Arial"/>
                <w:b w:val="false"/>
                <w:bCs w:val="false"/>
                <w:sz w:val="20"/>
                <w:szCs w:val="20"/>
              </w:rPr>
              <w:t xml:space="preserve">Marketing Specialist II — Brand Strategy</w:t>
            </w:r>
          </w:p>
        </w:tc>
      </w:tr>
      <w:tr>
        <w:tc>
          <w:tcPr>
            <w:tcW w:type="dxa" w:w="3200"/>
            <w:tcBorders>
              <w:top w:val="single" w:color="999999" w:sz="1"/>
              <w:left w:val="single" w:color="999999" w:sz="1"/>
              <w:bottom w:val="single" w:color="999999" w:sz="1"/>
              <w:right w:val="single" w:color="999999" w:sz="1"/>
            </w:tcBorders>
            <w:shd w:fill="F2F2F2" w:val="clear"/>
            <w:tcMar>
              <w:top w:type="dxa" w:w="60"/>
              <w:left w:type="dxa" w:w="120"/>
              <w:bottom w:type="dxa" w:w="60"/>
              <w:right w:type="dxa" w:w="120"/>
            </w:tcMar>
          </w:tcPr>
          <w:p>
            <w:r>
              <w:rPr>
                <w:rFonts w:ascii="Arial" w:cs="Arial" w:eastAsia="Arial" w:hAnsi="Arial"/>
                <w:b/>
                <w:bCs/>
                <w:sz w:val="20"/>
                <w:szCs w:val="20"/>
              </w:rPr>
              <w:t xml:space="preserve">Expected Start Date</w:t>
            </w:r>
          </w:p>
        </w:tc>
        <w:tc>
          <w:tcPr>
            <w:tcW w:type="dxa" w:w="6160"/>
            <w:tcBorders>
              <w:top w:val="single" w:color="999999" w:sz="1"/>
              <w:left w:val="single" w:color="999999" w:sz="1"/>
              <w:bottom w:val="single" w:color="999999" w:sz="1"/>
              <w:right w:val="single" w:color="999999" w:sz="1"/>
            </w:tcBorders>
            <w:tcMar>
              <w:top w:type="dxa" w:w="60"/>
              <w:left w:type="dxa" w:w="120"/>
              <w:bottom w:type="dxa" w:w="60"/>
              <w:right w:type="dxa" w:w="120"/>
            </w:tcMar>
          </w:tcPr>
          <w:p>
            <w:r>
              <w:rPr>
                <w:rFonts w:ascii="Arial" w:cs="Arial" w:eastAsia="Arial" w:hAnsi="Arial"/>
                <w:b w:val="false"/>
                <w:bCs w:val="false"/>
                <w:sz w:val="20"/>
                <w:szCs w:val="20"/>
              </w:rPr>
              <w:t xml:space="preserve">June 1, 2026</w:t>
            </w:r>
          </w:p>
        </w:tc>
      </w:tr>
    </w:tbl>
    <w:p>
      <w:pPr>
        <w:spacing w:after="160" w:before="360"/>
      </w:pPr>
      <w:r>
        <w:rPr>
          <w:rFonts w:ascii="Arial" w:cs="Arial" w:eastAsia="Arial" w:hAnsi="Arial"/>
          <w:b/>
          <w:bCs/>
          <w:color w:val="1B3A5C"/>
          <w:sz w:val="24"/>
          <w:szCs w:val="24"/>
        </w:rPr>
        <w:t xml:space="preserve">Scope of Investigation</w:t>
      </w:r>
    </w:p>
    <w:p>
      <w:pPr>
        <w:spacing w:after="120"/>
      </w:pPr>
      <w:r>
        <w:rPr>
          <w:rFonts w:ascii="Arial" w:cs="Arial" w:eastAsia="Arial" w:hAnsi="Arial"/>
          <w:sz w:val="20"/>
          <w:szCs w:val="20"/>
        </w:rPr>
        <w:t xml:space="preserve">This authorization covers the following background check components:</w:t>
      </w:r>
    </w:p>
    <w:p>
      <w:pPr>
        <w:pStyle w:val="ListParagraph"/>
        <w:numPr>
          <w:ilvl w:val="0"/>
          <w:numId w:val="2"/>
        </w:numPr>
        <w:spacing w:after="40"/>
      </w:pPr>
      <w:r>
        <w:rPr>
          <w:rFonts w:ascii="Arial" w:cs="Arial" w:eastAsia="Arial" w:hAnsi="Arial"/>
          <w:sz w:val="20"/>
          <w:szCs w:val="20"/>
        </w:rPr>
        <w:t xml:space="preserve">Criminal history search (federal, state, and county — 7-year lookback)</w:t>
      </w:r>
    </w:p>
    <w:p>
      <w:pPr>
        <w:pStyle w:val="ListParagraph"/>
        <w:numPr>
          <w:ilvl w:val="0"/>
          <w:numId w:val="2"/>
        </w:numPr>
        <w:spacing w:after="40"/>
      </w:pPr>
      <w:r>
        <w:rPr>
          <w:rFonts w:ascii="Arial" w:cs="Arial" w:eastAsia="Arial" w:hAnsi="Arial"/>
          <w:sz w:val="20"/>
          <w:szCs w:val="20"/>
        </w:rPr>
        <w:t xml:space="preserve">Employment verification (previous 3 employers or 10 years, whichever is less)</w:t>
      </w:r>
    </w:p>
    <w:p>
      <w:pPr>
        <w:pStyle w:val="ListParagraph"/>
        <w:numPr>
          <w:ilvl w:val="0"/>
          <w:numId w:val="2"/>
        </w:numPr>
        <w:spacing w:after="40"/>
      </w:pPr>
      <w:r>
        <w:rPr>
          <w:rFonts w:ascii="Arial" w:cs="Arial" w:eastAsia="Arial" w:hAnsi="Arial"/>
          <w:sz w:val="20"/>
          <w:szCs w:val="20"/>
        </w:rPr>
        <w:t xml:space="preserve">Education verification (highest degree attained)</w:t>
      </w:r>
    </w:p>
    <w:p>
      <w:pPr>
        <w:pStyle w:val="ListParagraph"/>
        <w:numPr>
          <w:ilvl w:val="0"/>
          <w:numId w:val="2"/>
        </w:numPr>
        <w:spacing w:after="40"/>
      </w:pPr>
      <w:r>
        <w:rPr>
          <w:rFonts w:ascii="Arial" w:cs="Arial" w:eastAsia="Arial" w:hAnsi="Arial"/>
          <w:sz w:val="20"/>
          <w:szCs w:val="20"/>
        </w:rPr>
        <w:t xml:space="preserve">Consumer credit report (as permitted under applicable state law)</w:t>
      </w:r>
    </w:p>
    <w:p>
      <w:pPr>
        <w:pStyle w:val="ListParagraph"/>
        <w:numPr>
          <w:ilvl w:val="0"/>
          <w:numId w:val="2"/>
        </w:numPr>
        <w:spacing w:after="40"/>
      </w:pPr>
      <w:r>
        <w:rPr>
          <w:rFonts w:ascii="Arial" w:cs="Arial" w:eastAsia="Arial" w:hAnsi="Arial"/>
          <w:sz w:val="20"/>
          <w:szCs w:val="20"/>
        </w:rPr>
        <w:t xml:space="preserve">Motor vehicle / driving record (MVR)</w:t>
      </w:r>
    </w:p>
    <w:p>
      <w:pPr>
        <w:pStyle w:val="ListParagraph"/>
        <w:numPr>
          <w:ilvl w:val="0"/>
          <w:numId w:val="2"/>
        </w:numPr>
        <w:spacing w:after="40"/>
      </w:pPr>
      <w:r>
        <w:rPr>
          <w:rFonts w:ascii="Arial" w:cs="Arial" w:eastAsia="Arial" w:hAnsi="Arial"/>
          <w:sz w:val="20"/>
          <w:szCs w:val="20"/>
        </w:rPr>
        <w:t xml:space="preserve">Professional reference checks (minimum 2 references)</w:t>
      </w:r>
    </w:p>
    <w:p>
      <w:pPr>
        <w:pStyle w:val="ListParagraph"/>
        <w:numPr>
          <w:ilvl w:val="0"/>
          <w:numId w:val="2"/>
        </w:numPr>
        <w:spacing w:after="40"/>
      </w:pPr>
      <w:r>
        <w:rPr>
          <w:rFonts w:ascii="Arial" w:cs="Arial" w:eastAsia="Arial" w:hAnsi="Arial"/>
          <w:sz w:val="20"/>
          <w:szCs w:val="20"/>
        </w:rPr>
        <w:t xml:space="preserve">Social media screening (public profiles only, per EEOC guidelines)</w:t>
      </w:r>
    </w:p>
    <w:p>
      <w:pPr>
        <w:pStyle w:val="ListParagraph"/>
        <w:numPr>
          <w:ilvl w:val="0"/>
          <w:numId w:val="2"/>
        </w:numPr>
        <w:spacing w:after="40"/>
      </w:pPr>
      <w:r>
        <w:rPr>
          <w:rFonts w:ascii="Arial" w:cs="Arial" w:eastAsia="Arial" w:hAnsi="Arial"/>
          <w:sz w:val="20"/>
          <w:szCs w:val="20"/>
        </w:rPr>
        <w:t xml:space="preserve">National Sex Offender Registry search</w:t>
      </w:r>
    </w:p>
    <w:p>
      <w:pPr>
        <w:spacing w:after="160" w:before="360"/>
      </w:pPr>
      <w:r>
        <w:rPr>
          <w:rFonts w:ascii="Arial" w:cs="Arial" w:eastAsia="Arial" w:hAnsi="Arial"/>
          <w:b/>
          <w:bCs/>
          <w:color w:val="1B3A5C"/>
          <w:sz w:val="24"/>
          <w:szCs w:val="24"/>
        </w:rPr>
        <w:t xml:space="preserve">Applicant Rights</w:t>
      </w:r>
    </w:p>
    <w:p>
      <w:pPr>
        <w:spacing w:after="200"/>
      </w:pPr>
      <w:r>
        <w:rPr>
          <w:rFonts w:ascii="Arial" w:cs="Arial" w:eastAsia="Arial" w:hAnsi="Arial"/>
          <w:sz w:val="20"/>
          <w:szCs w:val="20"/>
        </w:rPr>
        <w:t xml:space="preserve">Under the FCRA, you have the right to: (a) request disclosure of the nature and scope of any investigative consumer report requested by Acme Corporation; (b) request a copy of any report obtained; and (c) dispute the accuracy or completeness of any information contained in such reports. Additional rights may be available under applicable state and local laws. A summary of your rights under the FCRA is available upon request.</w:t>
      </w:r>
    </w:p>
    <w:p>
      <w:pPr>
        <w:spacing w:after="200" w:before="240"/>
      </w:pPr>
      <w:r>
        <w:rPr>
          <w:rFonts w:ascii="Arial" w:cs="Arial" w:eastAsia="Arial" w:hAnsi="Arial"/>
          <w:b/>
          <w:bCs/>
          <w:color w:val="1B3A5C"/>
          <w:sz w:val="24"/>
          <w:szCs w:val="24"/>
        </w:rPr>
        <w:t xml:space="preserve">Signatures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sz="0"/>
              <w:left w:val="none" w:sz="0"/>
              <w:bottom w:val="single" w:color="333333" w:sz="1"/>
              <w:right w:val="none" w:sz="0"/>
            </w:tcBorders>
            <w:tcMar>
              <w:top w:type="dxa" w:w="40"/>
              <w:left w:type="dxa" w:w="0"/>
              <w:bottom w:type="dxa" w:w="40"/>
              <w:right w:type="dxa" w:w="240"/>
            </w:tcMar>
          </w:tcPr>
          <w:p>
            <w:r>
              <w:rPr>
                <w:rFonts w:ascii="Brush Script MT" w:cs="Brush Script MT" w:eastAsia="Brush Script MT" w:hAnsi="Brush Script MT"/>
                <w:i/>
                <w:iCs/>
                <w:sz w:val="28"/>
                <w:szCs w:val="28"/>
              </w:rPr>
              <w:t xml:space="preserve">Sarah J. Mitchell</w:t>
            </w:r>
          </w:p>
        </w:tc>
        <w:tc>
          <w:tcPr>
            <w:tcW w:type="dxa" w:w="4680"/>
            <w:tcBorders>
              <w:top w:val="none" w:sz="0"/>
              <w:left w:val="none" w:sz="0"/>
              <w:bottom w:val="single" w:color="333333" w:sz="1"/>
              <w:right w:val="none" w:sz="0"/>
            </w:tcBorders>
            <w:tcMar>
              <w:top w:type="dxa" w:w="40"/>
              <w:left w:type="dxa" w:w="240"/>
              <w:bottom w:type="dxa" w:w="40"/>
              <w:right w:type="dxa" w:w="0"/>
            </w:tcMar>
          </w:tcPr>
          <w:p>
            <w:r>
              <w:rPr>
                <w:rFonts w:ascii="Arial" w:cs="Arial" w:eastAsia="Arial" w:hAnsi="Arial"/>
                <w:sz w:val="20"/>
                <w:szCs w:val="20"/>
              </w:rPr>
              <w:t xml:space="preserve">April 25, 2026</w:t>
            </w:r>
          </w:p>
        </w:tc>
      </w:tr>
      <w:tr>
        <w:tc>
          <w:tcPr>
            <w:tcW w:type="dxa" w:w="4680"/>
            <w:tcBorders>
              <w:top w:val="none" w:sz="0"/>
              <w:left w:val="none" w:sz="0"/>
              <w:bottom w:val="none" w:sz="0"/>
              <w:right w:val="none" w:sz="0"/>
            </w:tcBorders>
            <w:tcMar>
              <w:top w:type="dxa" w:w="20"/>
              <w:left w:type="dxa" w:w="0"/>
              <w:bottom w:type="dxa" w:w="0"/>
              <w:right w:type="dxa" w:w="240"/>
            </w:tcMar>
          </w:tcPr>
          <w:p>
            <w:r>
              <w:rPr>
                <w:rFonts w:ascii="Arial" w:cs="Arial" w:eastAsia="Arial" w:hAnsi="Arial"/>
                <w:color w:val="666666"/>
                <w:sz w:val="16"/>
                <w:szCs w:val="16"/>
              </w:rPr>
              <w:t xml:space="preserve">Applicant Signature</w:t>
            </w:r>
          </w:p>
        </w:tc>
        <w:tc>
          <w:tcPr>
            <w:tcW w:type="dxa" w:w="4680"/>
            <w:tcBorders>
              <w:top w:val="none" w:sz="0"/>
              <w:left w:val="none" w:sz="0"/>
              <w:bottom w:val="none" w:sz="0"/>
              <w:right w:val="none" w:sz="0"/>
            </w:tcBorders>
            <w:tcMar>
              <w:top w:type="dxa" w:w="20"/>
              <w:left w:type="dxa" w:w="240"/>
              <w:bottom w:type="dxa" w:w="0"/>
              <w:right w:type="dxa" w:w="0"/>
            </w:tcMar>
          </w:tcPr>
          <w:p>
            <w:r>
              <w:rPr>
                <w:rFonts w:ascii="Arial" w:cs="Arial" w:eastAsia="Arial" w:hAnsi="Arial"/>
                <w:color w:val="666666"/>
                <w:sz w:val="16"/>
                <w:szCs w:val="16"/>
              </w:rPr>
              <w:t xml:space="preserve">Date</w:t>
            </w:r>
          </w:p>
        </w:tc>
      </w:tr>
    </w:tbl>
    <w:p>
      <w:pPr>
        <w:spacing w:before="3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sz="0"/>
              <w:left w:val="none" w:sz="0"/>
              <w:bottom w:val="single" w:color="333333" w:sz="1"/>
              <w:right w:val="none" w:sz="0"/>
            </w:tcBorders>
            <w:tcMar>
              <w:top w:type="dxa" w:w="40"/>
              <w:left w:type="dxa" w:w="0"/>
              <w:bottom w:type="dxa" w:w="40"/>
              <w:right w:type="dxa" w:w="240"/>
            </w:tcMar>
          </w:tcPr>
          <w:p>
            <w:r>
              <w:rPr>
                <w:rFonts w:ascii="Brush Script MT" w:cs="Brush Script MT" w:eastAsia="Brush Script MT" w:hAnsi="Brush Script MT"/>
                <w:i/>
                <w:iCs/>
                <w:sz w:val="28"/>
                <w:szCs w:val="28"/>
              </w:rPr>
              <w:t xml:space="preserve">Rachel Thompson</w:t>
            </w:r>
          </w:p>
        </w:tc>
        <w:tc>
          <w:tcPr>
            <w:tcW w:type="dxa" w:w="4680"/>
            <w:tcBorders>
              <w:top w:val="none" w:sz="0"/>
              <w:left w:val="none" w:sz="0"/>
              <w:bottom w:val="single" w:color="333333" w:sz="1"/>
              <w:right w:val="none" w:sz="0"/>
            </w:tcBorders>
            <w:tcMar>
              <w:top w:type="dxa" w:w="40"/>
              <w:left w:type="dxa" w:w="240"/>
              <w:bottom w:type="dxa" w:w="40"/>
              <w:right w:type="dxa" w:w="0"/>
            </w:tcMar>
          </w:tcPr>
          <w:p>
            <w:r>
              <w:rPr>
                <w:rFonts w:ascii="Arial" w:cs="Arial" w:eastAsia="Arial" w:hAnsi="Arial"/>
                <w:sz w:val="20"/>
                <w:szCs w:val="20"/>
              </w:rPr>
              <w:t xml:space="preserve">April 25, 2026</w:t>
            </w:r>
          </w:p>
        </w:tc>
      </w:tr>
      <w:tr>
        <w:tc>
          <w:tcPr>
            <w:tcW w:type="dxa" w:w="4680"/>
            <w:tcBorders>
              <w:top w:val="none" w:sz="0"/>
              <w:left w:val="none" w:sz="0"/>
              <w:bottom w:val="none" w:sz="0"/>
              <w:right w:val="none" w:sz="0"/>
            </w:tcBorders>
            <w:tcMar>
              <w:top w:type="dxa" w:w="20"/>
              <w:left w:type="dxa" w:w="0"/>
              <w:bottom w:type="dxa" w:w="0"/>
              <w:right w:type="dxa" w:w="240"/>
            </w:tcMar>
          </w:tcPr>
          <w:p>
            <w:r>
              <w:rPr>
                <w:rFonts w:ascii="Arial" w:cs="Arial" w:eastAsia="Arial" w:hAnsi="Arial"/>
                <w:color w:val="666666"/>
                <w:sz w:val="16"/>
                <w:szCs w:val="16"/>
              </w:rPr>
              <w:t xml:space="preserve">Witness — Rachel Thompson, HR Operations</w:t>
            </w:r>
          </w:p>
        </w:tc>
        <w:tc>
          <w:tcPr>
            <w:tcW w:type="dxa" w:w="4680"/>
            <w:tcBorders>
              <w:top w:val="none" w:sz="0"/>
              <w:left w:val="none" w:sz="0"/>
              <w:bottom w:val="none" w:sz="0"/>
              <w:right w:val="none" w:sz="0"/>
            </w:tcBorders>
            <w:tcMar>
              <w:top w:type="dxa" w:w="20"/>
              <w:left w:type="dxa" w:w="240"/>
              <w:bottom w:type="dxa" w:w="0"/>
              <w:right w:type="dxa" w:w="0"/>
            </w:tcMar>
          </w:tcPr>
          <w:p>
            <w:r>
              <w:rPr>
                <w:rFonts w:ascii="Arial" w:cs="Arial" w:eastAsia="Arial" w:hAnsi="Arial"/>
                <w:color w:val="666666"/>
                <w:sz w:val="16"/>
                <w:szCs w:val="16"/>
              </w:rPr>
              <w:t xml:space="preserve">Date</w:t>
            </w:r>
          </w:p>
        </w:tc>
      </w:tr>
    </w:tbl>
    <w:p>
      <w:pPr>
        <w:spacing w:after="120" w:before="480"/>
      </w:pPr>
      <w:r>
        <w:rPr>
          <w:rFonts w:ascii="Arial" w:cs="Arial" w:eastAsia="Arial" w:hAnsi="Arial"/>
          <w:b/>
          <w:bCs/>
          <w:color w:val="1B3A5C"/>
          <w:sz w:val="20"/>
          <w:szCs w:val="20"/>
        </w:rPr>
        <w:t xml:space="preserve">For Internal Use Only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999999" w:sz="1"/>
              <w:left w:val="single" w:color="999999" w:sz="1"/>
              <w:bottom w:val="single" w:color="999999" w:sz="1"/>
              <w:right w:val="single" w:color="999999" w:sz="1"/>
            </w:tcBorders>
            <w:shd w:fill="F7F7F7" w:val="clear"/>
            <w:tcMar>
              <w:top w:type="dxa" w:w="60"/>
              <w:left w:type="dxa" w:w="120"/>
              <w:bottom w:type="dxa" w:w="60"/>
              <w:right w:type="dxa" w:w="120"/>
            </w:tcMar>
          </w:tcPr>
          <w:p>
            <w:pPr>
              <w:spacing w:after="40"/>
            </w:pPr>
            <w:r>
              <w:rPr>
                <w:rFonts w:ascii="Arial" w:cs="Arial" w:eastAsia="Arial" w:hAnsi="Arial"/>
                <w:b/>
                <w:bCs/>
                <w:color w:val="555555"/>
                <w:sz w:val="18"/>
                <w:szCs w:val="18"/>
              </w:rPr>
              <w:t xml:space="preserve">Received by:</w:t>
            </w:r>
          </w:p>
          <w:p>
            <w:r>
              <w:rPr>
                <w:rFonts w:ascii="Arial" w:cs="Arial" w:eastAsia="Arial" w:hAnsi="Arial"/>
                <w:sz w:val="18"/>
                <w:szCs w:val="18"/>
              </w:rPr>
              <w:t xml:space="preserve">Rachel Thompson</w:t>
            </w:r>
          </w:p>
        </w:tc>
        <w:tc>
          <w:tcPr>
            <w:tcW w:type="dxa" w:w="4680"/>
            <w:tcBorders>
              <w:top w:val="single" w:color="999999" w:sz="1"/>
              <w:left w:val="single" w:color="999999" w:sz="1"/>
              <w:bottom w:val="single" w:color="999999" w:sz="1"/>
              <w:right w:val="single" w:color="999999" w:sz="1"/>
            </w:tcBorders>
            <w:shd w:fill="F7F7F7" w:val="clear"/>
            <w:tcMar>
              <w:top w:type="dxa" w:w="60"/>
              <w:left w:type="dxa" w:w="120"/>
              <w:bottom w:type="dxa" w:w="60"/>
              <w:right w:type="dxa" w:w="120"/>
            </w:tcMar>
          </w:tcPr>
          <w:p>
            <w:pPr>
              <w:spacing w:after="40"/>
            </w:pPr>
            <w:r>
              <w:rPr>
                <w:rFonts w:ascii="Arial" w:cs="Arial" w:eastAsia="Arial" w:hAnsi="Arial"/>
                <w:b/>
                <w:bCs/>
                <w:color w:val="555555"/>
                <w:sz w:val="18"/>
                <w:szCs w:val="18"/>
              </w:rPr>
              <w:t xml:space="preserve">Date received:</w:t>
            </w:r>
          </w:p>
          <w:p>
            <w:r>
              <w:rPr>
                <w:rFonts w:ascii="Arial" w:cs="Arial" w:eastAsia="Arial" w:hAnsi="Arial"/>
                <w:sz w:val="18"/>
                <w:szCs w:val="18"/>
              </w:rPr>
              <w:t xml:space="preserve">April 25, 2026</w:t>
            </w:r>
          </w:p>
        </w:tc>
      </w:tr>
      <w:tr>
        <w:tc>
          <w:tcPr>
            <w:tcW w:type="dxa" w:w="4680"/>
            <w:tcBorders>
              <w:top w:val="single" w:color="999999" w:sz="1"/>
              <w:left w:val="single" w:color="999999" w:sz="1"/>
              <w:bottom w:val="single" w:color="999999" w:sz="1"/>
              <w:right w:val="single" w:color="999999" w:sz="1"/>
            </w:tcBorders>
            <w:shd w:fill="F7F7F7" w:val="clear"/>
            <w:tcMar>
              <w:top w:type="dxa" w:w="60"/>
              <w:left w:type="dxa" w:w="120"/>
              <w:bottom w:type="dxa" w:w="60"/>
              <w:right w:type="dxa" w:w="120"/>
            </w:tcMar>
          </w:tcPr>
          <w:p>
            <w:pPr>
              <w:spacing w:after="40"/>
            </w:pPr>
            <w:r>
              <w:rPr>
                <w:rFonts w:ascii="Arial" w:cs="Arial" w:eastAsia="Arial" w:hAnsi="Arial"/>
                <w:b/>
                <w:bCs/>
                <w:color w:val="555555"/>
                <w:sz w:val="18"/>
                <w:szCs w:val="18"/>
              </w:rPr>
              <w:t xml:space="preserve">ServiceNow Reference:</w:t>
            </w:r>
          </w:p>
          <w:p>
            <w:r>
              <w:rPr>
                <w:rFonts w:ascii="Courier New" w:cs="Courier New" w:eastAsia="Courier New" w:hAnsi="Courier New"/>
                <w:sz w:val="18"/>
                <w:szCs w:val="18"/>
              </w:rPr>
              <w:t xml:space="preserve">INC0010234</w:t>
            </w:r>
          </w:p>
        </w:tc>
        <w:tc>
          <w:tcPr>
            <w:tcW w:type="dxa" w:w="4680"/>
            <w:tcBorders>
              <w:top w:val="single" w:color="999999" w:sz="1"/>
              <w:left w:val="single" w:color="999999" w:sz="1"/>
              <w:bottom w:val="single" w:color="999999" w:sz="1"/>
              <w:right w:val="single" w:color="999999" w:sz="1"/>
            </w:tcBorders>
            <w:shd w:fill="F7F7F7" w:val="clear"/>
            <w:tcMar>
              <w:top w:type="dxa" w:w="60"/>
              <w:left w:type="dxa" w:w="120"/>
              <w:bottom w:type="dxa" w:w="60"/>
              <w:right w:type="dxa" w:w="120"/>
            </w:tcMar>
          </w:tcPr>
          <w:p>
            <w:pPr>
              <w:spacing w:after="40"/>
            </w:pPr>
            <w:r>
              <w:rPr>
                <w:rFonts w:ascii="Arial" w:cs="Arial" w:eastAsia="Arial" w:hAnsi="Arial"/>
                <w:b/>
                <w:bCs/>
                <w:color w:val="555555"/>
                <w:sz w:val="18"/>
                <w:szCs w:val="18"/>
              </w:rPr>
              <w:t xml:space="preserve">Vendor portal status:</w:t>
            </w:r>
          </w:p>
          <w:p>
            <w:r>
              <w:rPr>
                <w:rFonts w:ascii="Arial" w:cs="Arial" w:eastAsia="Arial" w:hAnsi="Arial"/>
                <w:color w:val="CC6600"/>
                <w:sz w:val="18"/>
                <w:szCs w:val="18"/>
              </w:rPr>
              <w:t xml:space="preserve">Awaiting SSN verification</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1"/>
      </w:pBdr>
      <w:spacing w:before="100"/>
      <w:jc w:val="center"/>
    </w:pPr>
    <w:r>
      <w:rPr>
        <w:rFonts w:ascii="Arial" w:cs="Arial" w:eastAsia="Arial" w:hAnsi="Arial"/>
        <w:b/>
        <w:bCs/>
        <w:color w:val="CC0000"/>
        <w:sz w:val="14"/>
        <w:szCs w:val="14"/>
      </w:rPr>
      <w:t xml:space="preserve">CONFIDENTIAL</w:t>
    </w:r>
    <w:r>
      <w:rPr>
        <w:rFonts w:ascii="Arial" w:cs="Arial" w:eastAsia="Arial" w:hAnsi="Arial"/>
        <w:color w:val="666666"/>
        <w:sz w:val="14"/>
        <w:szCs w:val="14"/>
      </w:rPr>
      <w:t xml:space="preserve"> — This document contains Personally Identifiable Information (PII). Handle per SOP-HR-021.</w:t>
    </w:r>
  </w:p>
  <w:p>
    <w:pPr>
      <w:jc w:val="center"/>
    </w:pPr>
    <w:r>
      <w:rPr>
        <w:rFonts w:ascii="Arial" w:cs="Arial" w:eastAsia="Arial" w:hAnsi="Arial"/>
        <w:color w:val="666666"/>
        <w:sz w:val="14"/>
        <w:szCs w:val="14"/>
      </w:rPr>
      <w:t xml:space="preserve">Retain per Records Retention Schedule RS-2024-07.  |  Page </w:t>
    </w:r>
    <w:r>
      <w:rPr>
        <w:rFonts w:ascii="Arial" w:cs="Arial" w:eastAsia="Arial" w:hAnsi="Arial"/>
        <w:color w:val="666666"/>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center"/>
    </w:pPr>
    <w:r>
      <w:rPr>
        <w:rFonts w:ascii="Arial" w:cs="Arial" w:eastAsia="Arial" w:hAnsi="Arial"/>
        <w:b/>
        <w:bCs/>
        <w:color w:val="1B3A5C"/>
        <w:sz w:val="28"/>
        <w:szCs w:val="28"/>
      </w:rPr>
      <w:t xml:space="preserve">ACME CORPORATION</w:t>
    </w:r>
  </w:p>
  <w:p>
    <w:pPr>
      <w:spacing w:after="0"/>
      <w:jc w:val="center"/>
    </w:pPr>
    <w:r>
      <w:rPr>
        <w:rFonts w:ascii="Arial" w:cs="Arial" w:eastAsia="Arial" w:hAnsi="Arial"/>
        <w:color w:val="555555"/>
        <w:sz w:val="18"/>
        <w:szCs w:val="18"/>
      </w:rPr>
      <w:t xml:space="preserve">Human Resources — Talent Acquisition</w:t>
    </w:r>
  </w:p>
  <w:p>
    <w:pPr>
      <w:pBdr>
        <w:bottom w:val="single" w:color="1B3A5C" w:sz="6" w:space="1"/>
      </w:pBdr>
      <w:spacing w:after="0"/>
      <w:jc w:val="center"/>
    </w:pPr>
    <w:r>
      <w:rPr>
        <w:rFonts w:ascii="Arial" w:cs="Arial" w:eastAsia="Arial" w:hAnsi="Arial"/>
        <w:color w:val="888888"/>
        <w:sz w:val="14"/>
        <w:szCs w:val="14"/>
      </w:rPr>
      <w:t xml:space="preserve">1200 Commerce Boulevard, Suite 400  |  Dallas, TX 75201  |  (214) 555-7000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2026-06-03T17:55:09.936Z</dcterms:created>
  <dcterms:modified xsi:type="dcterms:W3CDTF">2026-06-03T17:55:09.938Z</dcterms:modified>
</cp:coreProperties>
</file>

<file path=docProps/custom.xml><?xml version="1.0" encoding="utf-8"?>
<Properties xmlns="http://schemas.openxmlformats.org/officeDocument/2006/custom-properties" xmlns:vt="http://schemas.openxmlformats.org/officeDocument/2006/docPropsVTypes"/>
</file>